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b w:val="1"/>
        </w:rPr>
      </w:pPr>
      <w:bookmarkStart w:colFirst="0" w:colLast="0" w:name="_vfoxwxnpmzn7" w:id="0"/>
      <w:bookmarkEnd w:id="0"/>
      <w:r w:rsidDel="00000000" w:rsidR="00000000" w:rsidRPr="00000000">
        <w:rPr>
          <w:rFonts w:ascii="Calibri" w:cs="Calibri" w:eastAsia="Calibri" w:hAnsi="Calibri"/>
          <w:b w:val="1"/>
          <w:rtl w:val="0"/>
        </w:rPr>
        <w:t xml:space="preserve">08.11.22</w:t>
      </w:r>
    </w:p>
    <w:p w:rsidR="00000000" w:rsidDel="00000000" w:rsidP="00000000" w:rsidRDefault="00000000" w:rsidRPr="00000000" w14:paraId="00000002">
      <w:pPr>
        <w:pStyle w:val="Heading1"/>
        <w:jc w:val="center"/>
        <w:rPr>
          <w:rFonts w:ascii="Calibri" w:cs="Calibri" w:eastAsia="Calibri" w:hAnsi="Calibri"/>
          <w:b w:val="1"/>
          <w:sz w:val="48"/>
          <w:szCs w:val="48"/>
        </w:rPr>
      </w:pPr>
      <w:bookmarkStart w:colFirst="0" w:colLast="0" w:name="_1lwgzs13eqtv" w:id="1"/>
      <w:bookmarkEnd w:id="1"/>
      <w:r w:rsidDel="00000000" w:rsidR="00000000" w:rsidRPr="00000000">
        <w:rPr>
          <w:rFonts w:ascii="Calibri" w:cs="Calibri" w:eastAsia="Calibri" w:hAnsi="Calibri"/>
          <w:b w:val="1"/>
          <w:sz w:val="48"/>
          <w:szCs w:val="48"/>
          <w:rtl w:val="0"/>
        </w:rPr>
        <w:t xml:space="preserve">Atletas </w:t>
      </w:r>
      <w:r w:rsidDel="00000000" w:rsidR="00000000" w:rsidRPr="00000000">
        <w:rPr>
          <w:rFonts w:ascii="Calibri" w:cs="Calibri" w:eastAsia="Calibri" w:hAnsi="Calibri"/>
          <w:b w:val="1"/>
          <w:i w:val="1"/>
          <w:sz w:val="48"/>
          <w:szCs w:val="48"/>
          <w:rtl w:val="0"/>
        </w:rPr>
        <w:t xml:space="preserve">Under Armour </w:t>
      </w:r>
      <w:r w:rsidDel="00000000" w:rsidR="00000000" w:rsidRPr="00000000">
        <w:rPr>
          <w:rFonts w:ascii="Calibri" w:cs="Calibri" w:eastAsia="Calibri" w:hAnsi="Calibri"/>
          <w:b w:val="1"/>
          <w:sz w:val="48"/>
          <w:szCs w:val="48"/>
          <w:rtl w:val="0"/>
        </w:rPr>
        <w:t xml:space="preserve">ganan el maratón de NY y el 70.3 de Los Cabos con apoyo de la tecnología de los tenis “Flow Velociti Elit</w:t>
      </w:r>
      <w:r w:rsidDel="00000000" w:rsidR="00000000" w:rsidRPr="00000000">
        <w:rPr>
          <w:rFonts w:ascii="Calibri" w:cs="Calibri" w:eastAsia="Calibri" w:hAnsi="Calibri"/>
          <w:b w:val="1"/>
          <w:sz w:val="48"/>
          <w:szCs w:val="48"/>
          <w:rtl w:val="0"/>
        </w:rPr>
        <w:t xml:space="preserve">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left"/>
        <w:rPr>
          <w:sz w:val="32"/>
          <w:szCs w:val="32"/>
        </w:rPr>
      </w:pPr>
      <w:r w:rsidDel="00000000" w:rsidR="00000000" w:rsidRPr="00000000">
        <w:rPr>
          <w:sz w:val="32"/>
          <w:szCs w:val="32"/>
          <w:rtl w:val="0"/>
        </w:rPr>
        <w:t xml:space="preserve">Como atletas Under Armour, la keniata Sharon Lokedi, debutante que ganó el New York City Marathon, y la mexicana Cynthya Lozada resaltaron entre competidores de todo el mundo portando los </w:t>
      </w:r>
      <w:r w:rsidDel="00000000" w:rsidR="00000000" w:rsidRPr="00000000">
        <w:rPr>
          <w:i w:val="1"/>
          <w:sz w:val="32"/>
          <w:szCs w:val="32"/>
          <w:rtl w:val="0"/>
        </w:rPr>
        <w:t xml:space="preserve">Flow Velociti Elite</w:t>
      </w:r>
      <w:r w:rsidDel="00000000" w:rsidR="00000000" w:rsidRPr="00000000">
        <w:rPr>
          <w:sz w:val="32"/>
          <w:szCs w:val="32"/>
          <w:rtl w:val="0"/>
        </w:rPr>
        <w:t xml:space="preserve">, que les </w:t>
      </w:r>
      <w:r w:rsidDel="00000000" w:rsidR="00000000" w:rsidRPr="00000000">
        <w:rPr>
          <w:sz w:val="32"/>
          <w:szCs w:val="32"/>
          <w:rtl w:val="0"/>
        </w:rPr>
        <w:t xml:space="preserve">proporcionaron</w:t>
      </w:r>
      <w:r w:rsidDel="00000000" w:rsidR="00000000" w:rsidRPr="00000000">
        <w:rPr>
          <w:sz w:val="32"/>
          <w:szCs w:val="32"/>
          <w:rtl w:val="0"/>
        </w:rPr>
        <w:t xml:space="preserve"> flexibilidad y amortiguación durante sus carreras </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México se está preparando para la llegada de los Flow </w:t>
      </w:r>
      <w:r w:rsidDel="00000000" w:rsidR="00000000" w:rsidRPr="00000000">
        <w:rPr>
          <w:rFonts w:ascii="Calibri" w:cs="Calibri" w:eastAsia="Calibri" w:hAnsi="Calibri"/>
          <w:sz w:val="24"/>
          <w:szCs w:val="24"/>
          <w:rtl w:val="0"/>
        </w:rPr>
        <w:t xml:space="preserve">Velociti</w:t>
      </w:r>
      <w:r w:rsidDel="00000000" w:rsidR="00000000" w:rsidRPr="00000000">
        <w:rPr>
          <w:rFonts w:ascii="Calibri" w:cs="Calibri" w:eastAsia="Calibri" w:hAnsi="Calibri"/>
          <w:sz w:val="24"/>
          <w:szCs w:val="24"/>
          <w:rtl w:val="0"/>
        </w:rPr>
        <w:t xml:space="preserve"> Elite en abril de 2023, el calzado deportivo diseñado para largas distancias que avanzan con velocidad y eficiencia en los ambientes profesionales más exigentes. El pasado 6 de noviembre, dos deportistas Under Armour triunfaron con este modelo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Sharon Lokedi, que ganó el primer lugar en el maratón de la ciudad de Nueva York</w:t>
      </w:r>
      <w:r w:rsidDel="00000000" w:rsidR="00000000" w:rsidRPr="00000000">
        <w:rPr>
          <w:rFonts w:ascii="Calibri" w:cs="Calibri" w:eastAsia="Calibri" w:hAnsi="Calibri"/>
          <w:sz w:val="24"/>
          <w:szCs w:val="24"/>
          <w:rtl w:val="0"/>
        </w:rPr>
        <w:t xml:space="preserve">, siendo su debut en este tipo de competencias</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sz w:val="24"/>
          <w:szCs w:val="24"/>
          <w:rtl w:val="0"/>
        </w:rPr>
        <w:t xml:space="preserve">la mexicana Cynthya Lozada, quien se alzó con el primer puesto en la carrera de 70.3 de Los Cabo</w:t>
      </w: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Mayor elevación y retorno de la energía para despegues ganadores</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Flow </w:t>
      </w:r>
      <w:r w:rsidDel="00000000" w:rsidR="00000000" w:rsidRPr="00000000">
        <w:rPr>
          <w:rFonts w:ascii="Calibri" w:cs="Calibri" w:eastAsia="Calibri" w:hAnsi="Calibri"/>
          <w:sz w:val="24"/>
          <w:szCs w:val="24"/>
          <w:rtl w:val="0"/>
        </w:rPr>
        <w:t xml:space="preserve">Velociti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Elite</w:t>
      </w:r>
      <w:r w:rsidDel="00000000" w:rsidR="00000000" w:rsidRPr="00000000">
        <w:rPr>
          <w:rFonts w:ascii="Calibri" w:cs="Calibri" w:eastAsia="Calibri" w:hAnsi="Calibri"/>
          <w:sz w:val="24"/>
          <w:szCs w:val="24"/>
          <w:rtl w:val="0"/>
        </w:rPr>
        <w:t xml:space="preserve"> cuentan con un diseño que contiende con los mejores calzados del mercado; proporciona equilibrio de flexibilidad y amortiguación en sus tenis de carrera. Cada zancada se verá amplificada por una placa de fibra de carbono de longitud completa, intercalada con una espuma suave en la entresuela que se comprime y se recupera para una mayor elevación y retorno de la energía, que son la fórmula para despegues explosivos. </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calzado cuenta con una parte superior dinámica </w:t>
      </w:r>
      <w:r w:rsidDel="00000000" w:rsidR="00000000" w:rsidRPr="00000000">
        <w:rPr>
          <w:rFonts w:ascii="Calibri" w:cs="Calibri" w:eastAsia="Calibri" w:hAnsi="Calibri"/>
          <w:i w:val="1"/>
          <w:sz w:val="24"/>
          <w:szCs w:val="24"/>
          <w:rtl w:val="0"/>
        </w:rPr>
        <w:t xml:space="preserve">WARP 2.0 </w:t>
      </w:r>
      <w:r w:rsidDel="00000000" w:rsidR="00000000" w:rsidRPr="00000000">
        <w:rPr>
          <w:rFonts w:ascii="Calibri" w:cs="Calibri" w:eastAsia="Calibri" w:hAnsi="Calibri"/>
          <w:sz w:val="24"/>
          <w:szCs w:val="24"/>
          <w:rtl w:val="0"/>
        </w:rPr>
        <w:t xml:space="preserve">que se integra para mejorar la transpiración y la contención de peso; a esto se suma una espuma </w:t>
      </w:r>
      <w:r w:rsidDel="00000000" w:rsidR="00000000" w:rsidRPr="00000000">
        <w:rPr>
          <w:rFonts w:ascii="Calibri" w:cs="Calibri" w:eastAsia="Calibri" w:hAnsi="Calibri"/>
          <w:i w:val="1"/>
          <w:sz w:val="24"/>
          <w:szCs w:val="24"/>
          <w:rtl w:val="0"/>
        </w:rPr>
        <w:t xml:space="preserve">Flow </w:t>
      </w:r>
      <w:r w:rsidDel="00000000" w:rsidR="00000000" w:rsidRPr="00000000">
        <w:rPr>
          <w:rFonts w:ascii="Calibri" w:cs="Calibri" w:eastAsia="Calibri" w:hAnsi="Calibri"/>
          <w:sz w:val="24"/>
          <w:szCs w:val="24"/>
          <w:rtl w:val="0"/>
        </w:rPr>
        <w:t xml:space="preserve">supercrítica que crea una conducción más ligera y sin fisuras. También cuentan con una plantilla de </w:t>
      </w:r>
      <w:r w:rsidDel="00000000" w:rsidR="00000000" w:rsidRPr="00000000">
        <w:rPr>
          <w:rFonts w:ascii="Calibri" w:cs="Calibri" w:eastAsia="Calibri" w:hAnsi="Calibri"/>
          <w:i w:val="1"/>
          <w:sz w:val="24"/>
          <w:szCs w:val="24"/>
          <w:rtl w:val="0"/>
        </w:rPr>
        <w:t xml:space="preserve">TPE </w:t>
      </w:r>
      <w:r w:rsidDel="00000000" w:rsidR="00000000" w:rsidRPr="00000000">
        <w:rPr>
          <w:rFonts w:ascii="Calibri" w:cs="Calibri" w:eastAsia="Calibri" w:hAnsi="Calibri"/>
          <w:sz w:val="24"/>
          <w:szCs w:val="24"/>
          <w:rtl w:val="0"/>
        </w:rPr>
        <w:t xml:space="preserve">para mejorar la resistencia y el rebote en cada pisada.</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se dejó al azar ni un solo detalle: la lengüeta, la plantilla, la construcción del talón, los cordones y el peso, todo está pensado para proporcionar a la corredora o corredor todo lo que necesita para destacar el día de la competición, para que su talento alcance su máximo potencial. </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Sharon Lokedi es una corredora keniata, ha ganado 12 veces el Big 12 en Estados Unidos.  Además, ganó los 10 mil metros en los Campeonatos de atletismo al aire libre de la División I de la NCAA 2018. Cynthya Lozada es una maratonista profesional de origen tlaxcalteca que ha participado en maratones como el de Boston y en el IRONMAN 70.3 de Cozumel. También es una destacada ciclista. </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Ambas atletas son un ejemplo de potencia, profesionalismo y velocidad, cuyo esfuerzo rompe nuevos límites con los nuevos Flow Velociti Elite, que pronto estarán en México como parte del equipo de atletas de alto rendimiento, listos para las pistas y los competidores más exigentes.  </w:t>
      </w:r>
    </w:p>
    <w:p w:rsidR="00000000" w:rsidDel="00000000" w:rsidP="00000000" w:rsidRDefault="00000000" w:rsidRPr="00000000" w14:paraId="00000013">
      <w:pPr>
        <w:pBdr>
          <w:bottom w:color="000000" w:space="1" w:sz="12" w:val="single"/>
        </w:pBd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ADN del producto </w:t>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Diseñado para ofrecer velocidad, propulsión y eficiencia en más de 42.195 km.</w:t>
      </w:r>
    </w:p>
    <w:p w:rsidR="00000000" w:rsidDel="00000000" w:rsidP="00000000" w:rsidRDefault="00000000" w:rsidRPr="00000000" w14:paraId="00000018">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Placa de carbono a lo largo de la entresuela para despegues explosivos</w:t>
      </w:r>
    </w:p>
    <w:p w:rsidR="00000000" w:rsidDel="00000000" w:rsidP="00000000" w:rsidRDefault="00000000" w:rsidRPr="00000000" w14:paraId="00000019">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Nueva composición de </w:t>
      </w:r>
      <w:r w:rsidDel="00000000" w:rsidR="00000000" w:rsidRPr="00000000">
        <w:rPr>
          <w:rFonts w:ascii="Calibri" w:cs="Calibri" w:eastAsia="Calibri" w:hAnsi="Calibri"/>
          <w:i w:val="1"/>
          <w:sz w:val="24"/>
          <w:szCs w:val="24"/>
          <w:rtl w:val="0"/>
        </w:rPr>
        <w:t xml:space="preserve">Flow </w:t>
      </w:r>
      <w:r w:rsidDel="00000000" w:rsidR="00000000" w:rsidRPr="00000000">
        <w:rPr>
          <w:rFonts w:ascii="Calibri" w:cs="Calibri" w:eastAsia="Calibri" w:hAnsi="Calibri"/>
          <w:sz w:val="24"/>
          <w:szCs w:val="24"/>
          <w:rtl w:val="0"/>
        </w:rPr>
        <w:t xml:space="preserve">con menos peso y más respuesta</w:t>
      </w:r>
    </w:p>
    <w:p w:rsidR="00000000" w:rsidDel="00000000" w:rsidP="00000000" w:rsidRDefault="00000000" w:rsidRPr="00000000" w14:paraId="0000001A">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 </w:t>
      </w:r>
      <w:r w:rsidDel="00000000" w:rsidR="00000000" w:rsidRPr="00000000">
        <w:rPr>
          <w:rFonts w:ascii="Calibri" w:cs="Calibri" w:eastAsia="Calibri" w:hAnsi="Calibri"/>
          <w:i w:val="1"/>
          <w:sz w:val="24"/>
          <w:szCs w:val="24"/>
          <w:rtl w:val="0"/>
        </w:rPr>
        <w:t xml:space="preserve">WARP 2.0</w:t>
      </w:r>
      <w:r w:rsidDel="00000000" w:rsidR="00000000" w:rsidRPr="00000000">
        <w:rPr>
          <w:rFonts w:ascii="Calibri" w:cs="Calibri" w:eastAsia="Calibri" w:hAnsi="Calibri"/>
          <w:sz w:val="24"/>
          <w:szCs w:val="24"/>
          <w:rtl w:val="0"/>
        </w:rPr>
        <w:t xml:space="preserve"> reduce el peso y aumenta la transpirabilidad</w:t>
      </w:r>
    </w:p>
    <w:p w:rsidR="00000000" w:rsidDel="00000000" w:rsidP="00000000" w:rsidRDefault="00000000" w:rsidRPr="00000000" w14:paraId="0000001B">
      <w:pPr>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Construcción mínima de talón, lengüeta microperforada, espuma Pebax y plantilla de TPE, elementos que mejoran el rendimiento</w:t>
      </w:r>
    </w:p>
    <w:p w:rsidR="00000000" w:rsidDel="00000000" w:rsidP="00000000" w:rsidRDefault="00000000" w:rsidRPr="00000000" w14:paraId="0000001C">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Bdr>
          <w:bottom w:color="000000" w:space="1" w:sz="12" w:val="single"/>
        </w:pBd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1E">
      <w:pPr>
        <w:pBdr>
          <w:bottom w:color="000000" w:space="1" w:sz="12" w:val="single"/>
        </w:pBd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Bdr>
          <w:bottom w:color="000000" w:space="1" w:sz="12" w:val="single"/>
        </w:pBd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Sobre Under Armour, Inc.:</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spacing w:after="240" w:before="240" w:line="240"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Del="00000000" w:rsidR="00000000" w:rsidRPr="00000000">
        <w:rPr>
          <w:rFonts w:ascii="Calibri" w:cs="Calibri" w:eastAsia="Calibri" w:hAnsi="Calibri"/>
          <w:sz w:val="24"/>
          <w:szCs w:val="24"/>
          <w:vertAlign w:val="superscript"/>
          <w:rtl w:val="0"/>
        </w:rPr>
        <w:t xml:space="preserve">TM</w:t>
      </w:r>
      <w:r w:rsidDel="00000000" w:rsidR="00000000" w:rsidRPr="00000000">
        <w:rPr>
          <w:rFonts w:ascii="Calibri" w:cs="Calibri" w:eastAsia="Calibri" w:hAnsi="Calibri"/>
          <w:sz w:val="24"/>
          <w:szCs w:val="24"/>
          <w:rtl w:val="0"/>
        </w:rPr>
        <w:t xml:space="preserve"> alberga a la comunidad más grande de atletas y salud digital. Para más información, por favor visite el sitio web de la compañía:</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www.uabiz.com</w:t>
        </w:r>
      </w:hyperlink>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Contacto para medios:</w:t>
      </w:r>
    </w:p>
    <w:p w:rsidR="00000000" w:rsidDel="00000000" w:rsidP="00000000" w:rsidRDefault="00000000" w:rsidRPr="00000000" w14:paraId="00000023">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Cinthia León Rodríguez</w:t>
      </w:r>
    </w:p>
    <w:p w:rsidR="00000000" w:rsidDel="00000000" w:rsidP="00000000" w:rsidRDefault="00000000" w:rsidRPr="00000000" w14:paraId="00000025">
      <w:pPr>
        <w:spacing w:line="240" w:lineRule="auto"/>
        <w:jc w:val="both"/>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Patricio Salom </w:t>
      </w:r>
    </w:p>
    <w:p w:rsidR="00000000" w:rsidDel="00000000" w:rsidP="00000000" w:rsidRDefault="00000000" w:rsidRPr="00000000" w14:paraId="00000028">
      <w:pPr>
        <w:spacing w:line="240" w:lineRule="auto"/>
        <w:jc w:val="both"/>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patricio.salom@qprw.co</w:t>
        </w:r>
      </w:hyperlink>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10" w:type="default"/>
      <w:headerReference r:id="rId11" w:type="first"/>
      <w:headerReference r:id="rId12" w:type="even"/>
      <w:footerReference r:id="rId13" w:type="first"/>
      <w:footerReference r:id="rId14"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5943600" cy="787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874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tricio.salom@qprw.co"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uabiz.com/" TargetMode="External"/><Relationship Id="rId7" Type="http://schemas.openxmlformats.org/officeDocument/2006/relationships/hyperlink" Target="http://www.uabiz.com/" TargetMode="External"/><Relationship Id="rId8" Type="http://schemas.openxmlformats.org/officeDocument/2006/relationships/hyperlink" Target="mailto:cinthia@qprw.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